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DE" w:rsidRDefault="001365D3" w:rsidP="00B13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4D6">
        <w:rPr>
          <w:rFonts w:ascii="Times New Roman" w:hAnsi="Times New Roman" w:cs="Times New Roman"/>
          <w:b/>
          <w:sz w:val="28"/>
          <w:szCs w:val="28"/>
        </w:rPr>
        <w:t xml:space="preserve">Памятка по обеспечению сохранности </w:t>
      </w:r>
      <w:r w:rsidR="00451B91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381B7D">
        <w:rPr>
          <w:rFonts w:ascii="Times New Roman" w:hAnsi="Times New Roman" w:cs="Times New Roman"/>
          <w:b/>
          <w:sz w:val="28"/>
          <w:szCs w:val="28"/>
        </w:rPr>
        <w:t>ой</w:t>
      </w:r>
      <w:r w:rsidR="00E02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4D6">
        <w:rPr>
          <w:rFonts w:ascii="Times New Roman" w:hAnsi="Times New Roman" w:cs="Times New Roman"/>
          <w:b/>
          <w:sz w:val="28"/>
          <w:szCs w:val="28"/>
        </w:rPr>
        <w:t>документ</w:t>
      </w:r>
      <w:r w:rsidR="00381B7D">
        <w:rPr>
          <w:rFonts w:ascii="Times New Roman" w:hAnsi="Times New Roman" w:cs="Times New Roman"/>
          <w:b/>
          <w:sz w:val="28"/>
          <w:szCs w:val="28"/>
        </w:rPr>
        <w:t>ации</w:t>
      </w:r>
    </w:p>
    <w:p w:rsidR="00451B91" w:rsidRPr="00B134D6" w:rsidRDefault="00451B91" w:rsidP="00B134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B91" w:rsidRDefault="00451B91" w:rsidP="00451B91">
      <w:pPr>
        <w:rPr>
          <w:rFonts w:ascii="Times New Roman" w:hAnsi="Times New Roman" w:cs="Times New Roman"/>
          <w:sz w:val="28"/>
          <w:szCs w:val="28"/>
        </w:rPr>
      </w:pPr>
      <w:r w:rsidRPr="00D61355">
        <w:rPr>
          <w:rFonts w:ascii="Times New Roman" w:hAnsi="Times New Roman" w:cs="Times New Roman"/>
          <w:sz w:val="28"/>
          <w:szCs w:val="28"/>
        </w:rPr>
        <w:t xml:space="preserve">Руководствуясь пунктами 10 и 11 статьи 70 Федерального закона от 12 июня 2002 года № 67-ФЗ «Обосновных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D61355">
        <w:rPr>
          <w:rFonts w:ascii="Times New Roman" w:hAnsi="Times New Roman" w:cs="Times New Roman"/>
          <w:sz w:val="28"/>
          <w:szCs w:val="28"/>
        </w:rPr>
        <w:t xml:space="preserve">82 Избирательного кодекса Республики Татарстан </w:t>
      </w:r>
      <w:r w:rsidR="00381B7D">
        <w:rPr>
          <w:rFonts w:ascii="Times New Roman" w:hAnsi="Times New Roman" w:cs="Times New Roman"/>
          <w:sz w:val="28"/>
          <w:szCs w:val="28"/>
        </w:rPr>
        <w:t>от 7 мая 2007 года № 21-</w:t>
      </w:r>
      <w:r w:rsidR="001A5F9C">
        <w:rPr>
          <w:rFonts w:ascii="Times New Roman" w:hAnsi="Times New Roman" w:cs="Times New Roman"/>
          <w:sz w:val="28"/>
          <w:szCs w:val="28"/>
        </w:rPr>
        <w:t xml:space="preserve">ЗРТ </w:t>
      </w:r>
      <w:bookmarkStart w:id="0" w:name="_GoBack"/>
      <w:bookmarkEnd w:id="0"/>
      <w:r w:rsidRPr="00D61355">
        <w:rPr>
          <w:rFonts w:ascii="Times New Roman" w:hAnsi="Times New Roman" w:cs="Times New Roman"/>
          <w:sz w:val="28"/>
          <w:szCs w:val="28"/>
        </w:rPr>
        <w:t>территориальные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избирательные комиссии </w:t>
      </w:r>
      <w:r w:rsidRPr="00D61355">
        <w:rPr>
          <w:rFonts w:ascii="Times New Roman" w:hAnsi="Times New Roman" w:cs="Times New Roman"/>
          <w:sz w:val="28"/>
          <w:szCs w:val="28"/>
        </w:rPr>
        <w:t xml:space="preserve">осуществляют работу по организации хранения избирательной документации </w:t>
      </w:r>
      <w:r>
        <w:rPr>
          <w:rFonts w:ascii="Times New Roman" w:hAnsi="Times New Roman" w:cs="Times New Roman"/>
          <w:sz w:val="28"/>
          <w:szCs w:val="28"/>
        </w:rPr>
        <w:t>и обеспечивают с</w:t>
      </w:r>
      <w:r w:rsidRPr="00D61355">
        <w:rPr>
          <w:rFonts w:ascii="Times New Roman" w:hAnsi="Times New Roman" w:cs="Times New Roman"/>
          <w:sz w:val="28"/>
          <w:szCs w:val="28"/>
        </w:rPr>
        <w:t>охранность избирательной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B91" w:rsidRPr="003C333F" w:rsidRDefault="00451B91" w:rsidP="00451B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333F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хранения, </w:t>
      </w:r>
      <w:r w:rsidRPr="003C333F">
        <w:rPr>
          <w:rFonts w:ascii="Times New Roman" w:hAnsi="Times New Roman" w:cs="Times New Roman"/>
          <w:sz w:val="28"/>
          <w:szCs w:val="28"/>
        </w:rPr>
        <w:t>передачи в архив</w:t>
      </w:r>
      <w:r>
        <w:rPr>
          <w:rFonts w:ascii="Times New Roman" w:hAnsi="Times New Roman" w:cs="Times New Roman"/>
          <w:sz w:val="28"/>
          <w:szCs w:val="28"/>
        </w:rPr>
        <w:t xml:space="preserve"> и уничтожения избирательной документацииутверждаетсяЦентральной избирательной комиссии Российской Федерации и Центральной избирательной комиссии Республики Татарстан по согласованию с соответствующими государственными архивными органами.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Памятка разработана для оказания методической</w:t>
      </w:r>
      <w:r w:rsidR="00FC7526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помощи</w:t>
      </w: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, с учётом особенностей имеющихся помещений для хранения </w:t>
      </w:r>
      <w:r w:rsidR="00FC7526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избирательной </w:t>
      </w: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документ</w:t>
      </w:r>
      <w:r w:rsidR="00FC7526">
        <w:rPr>
          <w:rFonts w:ascii="Times New Roman" w:eastAsia="Times New Roman" w:hAnsi="Times New Roman" w:cs="Times New Roman"/>
          <w:color w:val="101010"/>
          <w:sz w:val="28"/>
          <w:szCs w:val="28"/>
        </w:rPr>
        <w:t>ации</w:t>
      </w:r>
      <w:r w:rsidR="00ED0CA4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в ТИК</w:t>
      </w: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, в соответствии с требованиями Правил организации хранения, комплектования, учёта и использования документов архивного фонда Российской Федерации, Основных правил работ</w:t>
      </w:r>
      <w:r w:rsidR="00451B91">
        <w:rPr>
          <w:rFonts w:ascii="Times New Roman" w:eastAsia="Times New Roman" w:hAnsi="Times New Roman" w:cs="Times New Roman"/>
          <w:color w:val="101010"/>
          <w:sz w:val="28"/>
          <w:szCs w:val="28"/>
        </w:rPr>
        <w:t>ы архивов организаций</w:t>
      </w: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В Памятке представлены </w:t>
      </w:r>
      <w:r w:rsidRPr="001365D3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>основные</w:t>
      </w: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требования по обеспечению сохранности </w:t>
      </w:r>
      <w:r w:rsidR="00ED0CA4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избирательных </w:t>
      </w: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документов в </w:t>
      </w:r>
      <w:r w:rsidR="00ED0CA4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территориальных избирательных </w:t>
      </w:r>
      <w:r w:rsidR="00451B91">
        <w:rPr>
          <w:rFonts w:ascii="Times New Roman" w:eastAsia="Times New Roman" w:hAnsi="Times New Roman" w:cs="Times New Roman"/>
          <w:color w:val="101010"/>
          <w:sz w:val="28"/>
          <w:szCs w:val="28"/>
        </w:rPr>
        <w:t>комиссиях:</w:t>
      </w:r>
    </w:p>
    <w:p w:rsidR="001365D3" w:rsidRPr="00451B91" w:rsidRDefault="001365D3" w:rsidP="00451B91">
      <w:pPr>
        <w:pStyle w:val="a7"/>
        <w:numPr>
          <w:ilvl w:val="0"/>
          <w:numId w:val="6"/>
        </w:numPr>
        <w:ind w:left="1276" w:hanging="567"/>
        <w:jc w:val="left"/>
        <w:outlineLvl w:val="1"/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</w:pPr>
      <w:r w:rsidRPr="00451B91"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  <w:t>Требования к помещению архива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При отсутствии специального помещения архив организации размещается в приспособленном помещении в административном здании организации, после проведения его экспертизы.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Экспертиза устанавливает степень огнестойкости здания (помещения), долговечность его конструкций, наличие и состояние отопительных и вентиляционных систем.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Не допускается размещение архива в ветхих деревянных постройках, в сырых основных, подвальных, чердачных помещениях.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Помещение архива должно быть гарантировано от затоплений, иметь запасной выход. В помещении не должно быть труб водоснабжения и канализации.</w:t>
      </w:r>
    </w:p>
    <w:p w:rsidR="001365D3" w:rsidRPr="001365D3" w:rsidRDefault="00451B91" w:rsidP="00B134D6">
      <w:pPr>
        <w:jc w:val="left"/>
        <w:outlineLvl w:val="1"/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  <w:t xml:space="preserve">2. </w:t>
      </w:r>
      <w:r w:rsidR="001365D3" w:rsidRPr="001365D3"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  <w:t>Противопожарный режим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Противопожарный режим регламентируется соответствующими нормативными правовыми актами РФ в области пожарной безопасности.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Помещение должно быть безопасным в пожарном отношении. Электропроводка должна быть скрытой, штепсельные розетки – герметичными, переносная электроаппаратура должна иметь резиновую изоляцию шнуров, рубильники располагают вне помещений архива. </w:t>
      </w:r>
    </w:p>
    <w:p w:rsid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lastRenderedPageBreak/>
        <w:t>В средствах пожаротушения должны применяться нейтральные, безопасные для документов вещества. В помещении архива обязательно наличие порошкового огнетушителя или системы газового пожаротушения.</w:t>
      </w:r>
    </w:p>
    <w:p w:rsidR="00451B91" w:rsidRPr="001365D3" w:rsidRDefault="00451B91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1365D3" w:rsidRPr="00451B91" w:rsidRDefault="001365D3" w:rsidP="00451B91">
      <w:pPr>
        <w:pStyle w:val="a7"/>
        <w:numPr>
          <w:ilvl w:val="0"/>
          <w:numId w:val="7"/>
        </w:numPr>
        <w:ind w:left="993"/>
        <w:jc w:val="left"/>
        <w:outlineLvl w:val="1"/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</w:pPr>
      <w:r w:rsidRPr="00451B91"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  <w:t>Охранный режим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Помещение архива должно быть оборудовано охранной сигнализацией. Наружные двери должны иметь металлическую облицовку, прочные запоры. На доступные извне окна устанавливаются запираемые, распашные наружу металлические решетки.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В рабочее время помещение должно быть закрыто на ключ. Один комплект ключей постоянно должен находиться в службе охраны организации, другой – у лица, ответственного за архив. Доступ в помещение архива должен быть строго ограничен.</w:t>
      </w:r>
    </w:p>
    <w:p w:rsidR="001365D3" w:rsidRPr="00451B91" w:rsidRDefault="001365D3" w:rsidP="00451B91">
      <w:pPr>
        <w:pStyle w:val="a7"/>
        <w:numPr>
          <w:ilvl w:val="0"/>
          <w:numId w:val="7"/>
        </w:numPr>
        <w:ind w:left="993"/>
        <w:jc w:val="left"/>
        <w:outlineLvl w:val="1"/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</w:pPr>
      <w:r w:rsidRPr="00451B91"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  <w:t>Температурно-влажностный режим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В помещении архива для документов на бумажной основе, должен поддерживаться нормативный температурно-влажностный режим: </w:t>
      </w:r>
    </w:p>
    <w:p w:rsidR="001365D3" w:rsidRPr="001365D3" w:rsidRDefault="001365D3" w:rsidP="00451B91">
      <w:pPr>
        <w:numPr>
          <w:ilvl w:val="0"/>
          <w:numId w:val="2"/>
        </w:numPr>
        <w:ind w:hanging="153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температура 17–19°С; </w:t>
      </w:r>
    </w:p>
    <w:p w:rsidR="001365D3" w:rsidRPr="001365D3" w:rsidRDefault="001365D3" w:rsidP="00451B91">
      <w:pPr>
        <w:numPr>
          <w:ilvl w:val="0"/>
          <w:numId w:val="2"/>
        </w:numPr>
        <w:ind w:hanging="153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относительная влажность воздуха 50–55%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В помещении архива с нерегулируемым климатом (без кондиционера) должны осуществляться мероприятия по оптимизации температурно-влажностного режима с применением рационального отопления, механических средств увлажнения и осушения воздуха (проветривание, влажная уборка идр.), для достижения нормативных значений.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bookmarkStart w:id="1" w:name="1_"/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Не допустимы резкие колебания температуры и влажности.</w:t>
      </w:r>
    </w:p>
    <w:p w:rsidR="001365D3" w:rsidRPr="00451B91" w:rsidRDefault="001365D3" w:rsidP="00451B91">
      <w:pPr>
        <w:pStyle w:val="a7"/>
        <w:numPr>
          <w:ilvl w:val="0"/>
          <w:numId w:val="7"/>
        </w:numPr>
        <w:ind w:left="993" w:hanging="284"/>
        <w:jc w:val="left"/>
        <w:outlineLvl w:val="1"/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</w:pPr>
      <w:r w:rsidRPr="00451B91"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  <w:t>Санитарно-гигиенический режим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Помещение архива должно содержаться в чистоте и порядке, исключающем возможность появления насекомых, грызунов, плесени и пыли.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Для соблюдения санитарно-гигиенического режима необходимо: </w:t>
      </w:r>
    </w:p>
    <w:p w:rsidR="001365D3" w:rsidRPr="001365D3" w:rsidRDefault="001365D3" w:rsidP="00451B91">
      <w:pPr>
        <w:numPr>
          <w:ilvl w:val="0"/>
          <w:numId w:val="3"/>
        </w:numPr>
        <w:ind w:hanging="153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регулярно проводить влажную уборку; </w:t>
      </w:r>
    </w:p>
    <w:p w:rsidR="001365D3" w:rsidRPr="001365D3" w:rsidRDefault="001365D3" w:rsidP="00451B91">
      <w:pPr>
        <w:numPr>
          <w:ilvl w:val="0"/>
          <w:numId w:val="3"/>
        </w:numPr>
        <w:ind w:hanging="153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раз в год проводить </w:t>
      </w:r>
      <w:proofErr w:type="spellStart"/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обеспыливание</w:t>
      </w:r>
      <w:proofErr w:type="spellEnd"/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стеллажей, шкафов, средств хранения документов.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При проведении уборки применяемые средства, такие как вода и антисептики, недолжны попадать на документы.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В помещении архива недопускается хранение посторонних предметов, использование пищевых продуктов.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При обнаружении биологических вредителей принимаются срочные меры по дезинфекции и дезинсекции помещения.</w:t>
      </w:r>
    </w:p>
    <w:p w:rsidR="001365D3" w:rsidRPr="00451B91" w:rsidRDefault="001365D3" w:rsidP="00451B91">
      <w:pPr>
        <w:pStyle w:val="a7"/>
        <w:numPr>
          <w:ilvl w:val="0"/>
          <w:numId w:val="7"/>
        </w:numPr>
        <w:ind w:left="993"/>
        <w:jc w:val="left"/>
        <w:outlineLvl w:val="1"/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</w:pPr>
      <w:r w:rsidRPr="00451B91"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  <w:t>Световой режим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Хранение документов осуществляется в темноте. Освещение в помещении архива может быть искусственным или естественным.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Для искусственного освещения должны применяться лампы накаливания в закрытых плафонах с гладкой поверхностью.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lastRenderedPageBreak/>
        <w:t xml:space="preserve">Естественное освещение допускается рассеянным светом, при условии применения на окнах штор, жалюзи, защитных фильтров идр.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Защита документов от разрушающего действия света должна осуществляться при любых видах работы с документами.</w:t>
      </w:r>
    </w:p>
    <w:p w:rsidR="001365D3" w:rsidRPr="00451B91" w:rsidRDefault="001365D3" w:rsidP="00451B91">
      <w:pPr>
        <w:pStyle w:val="a7"/>
        <w:numPr>
          <w:ilvl w:val="0"/>
          <w:numId w:val="7"/>
        </w:numPr>
        <w:ind w:left="993"/>
        <w:outlineLvl w:val="1"/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</w:pPr>
      <w:r w:rsidRPr="00451B91"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  <w:t>Оборудование архива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Помещение архива оборудуется стационарными или передвижными металлическими стеллажами.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Допускается эксплуатация стационарных деревянных стеллажей, обработанных огнезащитным составом, при нормальном санитарно-биологическом состоянии помещения. Стационарные стеллажи и шкафы устанавливаются с соблюдением следующих норм: </w:t>
      </w:r>
    </w:p>
    <w:p w:rsidR="001365D3" w:rsidRPr="001365D3" w:rsidRDefault="001365D3" w:rsidP="00451B91">
      <w:pPr>
        <w:numPr>
          <w:ilvl w:val="0"/>
          <w:numId w:val="4"/>
        </w:numPr>
        <w:ind w:hanging="1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расстояние между стеллажами – 75см; </w:t>
      </w:r>
    </w:p>
    <w:p w:rsidR="001365D3" w:rsidRPr="001365D3" w:rsidRDefault="001365D3" w:rsidP="00451B91">
      <w:pPr>
        <w:numPr>
          <w:ilvl w:val="0"/>
          <w:numId w:val="4"/>
        </w:numPr>
        <w:ind w:hanging="1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расстояние между рядами стеллажей (главный проход) – 120см; </w:t>
      </w:r>
    </w:p>
    <w:p w:rsidR="001365D3" w:rsidRPr="001365D3" w:rsidRDefault="001365D3" w:rsidP="00451B91">
      <w:pPr>
        <w:numPr>
          <w:ilvl w:val="0"/>
          <w:numId w:val="4"/>
        </w:numPr>
        <w:ind w:hanging="1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расстояние между полом и нижней полкой стеллажа – неменее 15см, в цокольных этажах – неменее 30см.; </w:t>
      </w:r>
    </w:p>
    <w:p w:rsidR="001365D3" w:rsidRPr="001365D3" w:rsidRDefault="001365D3" w:rsidP="00451B91">
      <w:pPr>
        <w:numPr>
          <w:ilvl w:val="0"/>
          <w:numId w:val="4"/>
        </w:numPr>
        <w:ind w:hanging="1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расстояние между наружной стеной здания и стеллажами, параллельными стене – 75см; </w:t>
      </w:r>
    </w:p>
    <w:p w:rsidR="001365D3" w:rsidRPr="001365D3" w:rsidRDefault="001365D3" w:rsidP="00451B91">
      <w:pPr>
        <w:numPr>
          <w:ilvl w:val="0"/>
          <w:numId w:val="4"/>
        </w:numPr>
        <w:ind w:hanging="11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расстояние между стеной и торцом стеллажа – 45см.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Не допускается размещение оборудования для хранения документов вплотную к наружным стенам здания и к источникам тепла.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В качестве вспомогательного оборудования могут использоваться металлические шкафы, сейфы, шкафы-стеллажи.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Документы должны размещаться на стеллажах, в шкафах с использованием первичных средств хранения (коробки, папки, </w:t>
      </w:r>
      <w:r w:rsidR="00A67C48">
        <w:rPr>
          <w:rFonts w:ascii="Times New Roman" w:eastAsia="Times New Roman" w:hAnsi="Times New Roman" w:cs="Times New Roman"/>
          <w:color w:val="101010"/>
          <w:sz w:val="28"/>
          <w:szCs w:val="28"/>
        </w:rPr>
        <w:t>мешки</w:t>
      </w: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и др.) в соответствии с видами, форматом и другими внешними особенностями документов.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При большом объёме документов стеллажи, шкафы, полки в помещении архива нумеруются (сверху вниз, слева направо) и составляются </w:t>
      </w:r>
      <w:proofErr w:type="spellStart"/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постеллажные</w:t>
      </w:r>
      <w:proofErr w:type="spellEnd"/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 топографические указатели на каждый стеллаж (</w:t>
      </w:r>
      <w:r w:rsidRPr="00B134D6">
        <w:rPr>
          <w:rFonts w:ascii="Times New Roman" w:eastAsia="Times New Roman" w:hAnsi="Times New Roman" w:cs="Times New Roman"/>
          <w:color w:val="660000"/>
          <w:sz w:val="28"/>
          <w:szCs w:val="28"/>
          <w:u w:val="single"/>
        </w:rPr>
        <w:t>приложение</w:t>
      </w:r>
      <w:bookmarkEnd w:id="1"/>
      <w:r w:rsidR="00B134D6" w:rsidRPr="00B134D6">
        <w:rPr>
          <w:rFonts w:ascii="Times New Roman" w:eastAsia="Times New Roman" w:hAnsi="Times New Roman" w:cs="Times New Roman"/>
          <w:color w:val="660000"/>
          <w:sz w:val="28"/>
          <w:szCs w:val="28"/>
          <w:u w:val="single"/>
        </w:rPr>
        <w:t>)</w:t>
      </w: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>. Не допускается размещение документов на полу, подоконниках, в неразобранных кипах.</w:t>
      </w:r>
    </w:p>
    <w:p w:rsidR="001365D3" w:rsidRPr="00A67C48" w:rsidRDefault="001365D3" w:rsidP="00A67C48">
      <w:pPr>
        <w:pStyle w:val="a7"/>
        <w:numPr>
          <w:ilvl w:val="0"/>
          <w:numId w:val="7"/>
        </w:numPr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</w:pPr>
      <w:r w:rsidRPr="00A67C48">
        <w:rPr>
          <w:rFonts w:ascii="Times New Roman" w:eastAsia="Times New Roman" w:hAnsi="Times New Roman" w:cs="Times New Roman"/>
          <w:b/>
          <w:bCs/>
          <w:color w:val="39291D"/>
          <w:sz w:val="28"/>
          <w:szCs w:val="28"/>
        </w:rPr>
        <w:t>Обеспечение сохранности документов при транспортировке (переезде)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Перемещение и транспортирование документов должны производиться с соблюдением требований, обеспечивающих их охрану, физическую сохранность, защиту от механических повреждений, действия света, осадков, высокой влажности.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Транспортные и упаковочные средства для перемещения и перевозки документов должны быть чистыми.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t xml:space="preserve">При перемещении документов в пределах здания необходимо предусматривать наиболее рациональные пути и средства транспортирования, исключая многократное перекладывание документов. </w:t>
      </w:r>
    </w:p>
    <w:p w:rsidR="001365D3" w:rsidRPr="001365D3" w:rsidRDefault="001365D3" w:rsidP="00B134D6">
      <w:pPr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1365D3">
        <w:rPr>
          <w:rFonts w:ascii="Times New Roman" w:eastAsia="Times New Roman" w:hAnsi="Times New Roman" w:cs="Times New Roman"/>
          <w:color w:val="101010"/>
          <w:sz w:val="28"/>
          <w:szCs w:val="28"/>
        </w:rPr>
        <w:lastRenderedPageBreak/>
        <w:t xml:space="preserve">Транспортирование при внутригородских перевозках должно производиться в закрытых автомашинах в упакованном виде при плотной укладке документов, исключая их смещение и подвижки. </w:t>
      </w:r>
    </w:p>
    <w:p w:rsidR="00B134D6" w:rsidRDefault="00B134D6" w:rsidP="00B1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01010"/>
          <w:sz w:val="23"/>
          <w:szCs w:val="23"/>
        </w:rPr>
      </w:pPr>
    </w:p>
    <w:p w:rsidR="001365D3" w:rsidRPr="001365D3" w:rsidRDefault="008B180D" w:rsidP="00B134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01010"/>
          <w:sz w:val="23"/>
          <w:szCs w:val="23"/>
        </w:rPr>
      </w:pPr>
      <w:hyperlink r:id="rId7" w:anchor="1_ Name=" w:history="1">
        <w:r w:rsidR="001365D3" w:rsidRPr="001365D3">
          <w:rPr>
            <w:rFonts w:ascii="Times New Roman" w:eastAsia="Times New Roman" w:hAnsi="Times New Roman" w:cs="Times New Roman"/>
            <w:color w:val="660000"/>
            <w:sz w:val="23"/>
            <w:szCs w:val="23"/>
            <w:u w:val="single"/>
          </w:rPr>
          <w:t>Приложение</w:t>
        </w:r>
      </w:hyperlink>
    </w:p>
    <w:p w:rsidR="001365D3" w:rsidRPr="001365D3" w:rsidRDefault="001365D3" w:rsidP="001365D3">
      <w:pPr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39291D"/>
          <w:sz w:val="24"/>
          <w:szCs w:val="24"/>
        </w:rPr>
      </w:pPr>
      <w:r w:rsidRPr="001365D3">
        <w:rPr>
          <w:rFonts w:ascii="Times New Roman" w:eastAsia="Times New Roman" w:hAnsi="Times New Roman" w:cs="Times New Roman"/>
          <w:b/>
          <w:bCs/>
          <w:color w:val="39291D"/>
          <w:sz w:val="24"/>
          <w:szCs w:val="24"/>
        </w:rPr>
        <w:t xml:space="preserve">Форма карточки </w:t>
      </w:r>
      <w:proofErr w:type="spellStart"/>
      <w:r w:rsidRPr="001365D3">
        <w:rPr>
          <w:rFonts w:ascii="Times New Roman" w:eastAsia="Times New Roman" w:hAnsi="Times New Roman" w:cs="Times New Roman"/>
          <w:b/>
          <w:bCs/>
          <w:color w:val="39291D"/>
          <w:sz w:val="24"/>
          <w:szCs w:val="24"/>
        </w:rPr>
        <w:t>постеллажного</w:t>
      </w:r>
      <w:proofErr w:type="spellEnd"/>
      <w:r w:rsidRPr="001365D3">
        <w:rPr>
          <w:rFonts w:ascii="Times New Roman" w:eastAsia="Times New Roman" w:hAnsi="Times New Roman" w:cs="Times New Roman"/>
          <w:b/>
          <w:bCs/>
          <w:color w:val="39291D"/>
          <w:sz w:val="24"/>
          <w:szCs w:val="24"/>
        </w:rPr>
        <w:t xml:space="preserve"> топографического указателя</w:t>
      </w:r>
    </w:p>
    <w:p w:rsidR="001365D3" w:rsidRPr="001365D3" w:rsidRDefault="001365D3" w:rsidP="00B134D6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101010"/>
          <w:sz w:val="23"/>
          <w:szCs w:val="23"/>
        </w:rPr>
      </w:pPr>
      <w:r w:rsidRPr="001365D3">
        <w:rPr>
          <w:rFonts w:ascii="Times New Roman" w:eastAsia="Times New Roman" w:hAnsi="Times New Roman" w:cs="Times New Roman"/>
          <w:color w:val="101010"/>
          <w:sz w:val="23"/>
          <w:szCs w:val="23"/>
        </w:rPr>
        <w:t>_______________________</w:t>
      </w:r>
      <w:r w:rsidRPr="001365D3">
        <w:rPr>
          <w:rFonts w:ascii="Times New Roman" w:eastAsia="Times New Roman" w:hAnsi="Times New Roman" w:cs="Times New Roman"/>
          <w:color w:val="101010"/>
          <w:sz w:val="23"/>
          <w:szCs w:val="23"/>
        </w:rPr>
        <w:br/>
        <w:t>(наименование организации)</w:t>
      </w:r>
      <w:r w:rsidRPr="001365D3">
        <w:rPr>
          <w:rFonts w:ascii="Times New Roman" w:eastAsia="Times New Roman" w:hAnsi="Times New Roman" w:cs="Times New Roman"/>
          <w:color w:val="101010"/>
          <w:sz w:val="23"/>
          <w:szCs w:val="23"/>
        </w:rPr>
        <w:br/>
        <w:t xml:space="preserve">Карточка </w:t>
      </w:r>
      <w:proofErr w:type="spellStart"/>
      <w:r w:rsidRPr="001365D3">
        <w:rPr>
          <w:rFonts w:ascii="Times New Roman" w:eastAsia="Times New Roman" w:hAnsi="Times New Roman" w:cs="Times New Roman"/>
          <w:color w:val="101010"/>
          <w:sz w:val="23"/>
          <w:szCs w:val="23"/>
        </w:rPr>
        <w:t>постеллажного</w:t>
      </w:r>
      <w:proofErr w:type="spellEnd"/>
      <w:r w:rsidRPr="001365D3">
        <w:rPr>
          <w:rFonts w:ascii="Times New Roman" w:eastAsia="Times New Roman" w:hAnsi="Times New Roman" w:cs="Times New Roman"/>
          <w:color w:val="101010"/>
          <w:sz w:val="23"/>
          <w:szCs w:val="23"/>
        </w:rPr>
        <w:br/>
        <w:t>топографического указателя</w:t>
      </w:r>
      <w:r w:rsidRPr="001365D3">
        <w:rPr>
          <w:rFonts w:ascii="Times New Roman" w:eastAsia="Times New Roman" w:hAnsi="Times New Roman" w:cs="Times New Roman"/>
          <w:color w:val="101010"/>
          <w:sz w:val="23"/>
          <w:szCs w:val="23"/>
        </w:rPr>
        <w:br/>
        <w:t xml:space="preserve">Стеллаж № ______________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358"/>
        <w:gridCol w:w="1378"/>
        <w:gridCol w:w="1276"/>
        <w:gridCol w:w="1391"/>
        <w:gridCol w:w="2214"/>
        <w:gridCol w:w="1840"/>
      </w:tblGrid>
      <w:tr w:rsidR="001365D3" w:rsidRPr="00136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Шкаф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Полка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Фонд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Опись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Дела с № по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Примечание </w:t>
            </w:r>
          </w:p>
        </w:tc>
      </w:tr>
      <w:tr w:rsidR="001365D3" w:rsidRPr="00136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6 </w:t>
            </w:r>
          </w:p>
        </w:tc>
      </w:tr>
      <w:tr w:rsidR="001365D3" w:rsidRPr="00136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5D3" w:rsidRPr="001365D3" w:rsidRDefault="001365D3" w:rsidP="001365D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1365D3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  </w:t>
            </w:r>
          </w:p>
        </w:tc>
      </w:tr>
    </w:tbl>
    <w:p w:rsidR="001365D3" w:rsidRDefault="001365D3" w:rsidP="00B134D6">
      <w:pPr>
        <w:ind w:firstLine="0"/>
        <w:jc w:val="left"/>
        <w:outlineLvl w:val="1"/>
      </w:pPr>
    </w:p>
    <w:sectPr w:rsidR="001365D3" w:rsidSect="000405D2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B7D" w:rsidRDefault="00381B7D" w:rsidP="00381B7D">
      <w:r>
        <w:separator/>
      </w:r>
    </w:p>
  </w:endnote>
  <w:endnote w:type="continuationSeparator" w:id="1">
    <w:p w:rsidR="00381B7D" w:rsidRDefault="00381B7D" w:rsidP="00381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B7D" w:rsidRDefault="00381B7D" w:rsidP="00381B7D">
      <w:r>
        <w:separator/>
      </w:r>
    </w:p>
  </w:footnote>
  <w:footnote w:type="continuationSeparator" w:id="1">
    <w:p w:rsidR="00381B7D" w:rsidRDefault="00381B7D" w:rsidP="00381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6840117"/>
      <w:docPartObj>
        <w:docPartGallery w:val="Page Numbers (Top of Page)"/>
        <w:docPartUnique/>
      </w:docPartObj>
    </w:sdtPr>
    <w:sdtContent>
      <w:p w:rsidR="00381B7D" w:rsidRDefault="008B180D">
        <w:pPr>
          <w:pStyle w:val="a8"/>
          <w:jc w:val="center"/>
        </w:pPr>
        <w:r>
          <w:fldChar w:fldCharType="begin"/>
        </w:r>
        <w:r w:rsidR="00381B7D">
          <w:instrText>PAGE   \* MERGEFORMAT</w:instrText>
        </w:r>
        <w:r>
          <w:fldChar w:fldCharType="separate"/>
        </w:r>
        <w:r w:rsidR="00E0245E">
          <w:rPr>
            <w:noProof/>
          </w:rPr>
          <w:t>2</w:t>
        </w:r>
        <w:r>
          <w:fldChar w:fldCharType="end"/>
        </w:r>
      </w:p>
    </w:sdtContent>
  </w:sdt>
  <w:p w:rsidR="00381B7D" w:rsidRDefault="00381B7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53F8"/>
    <w:multiLevelType w:val="multilevel"/>
    <w:tmpl w:val="2520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25D17"/>
    <w:multiLevelType w:val="hybridMultilevel"/>
    <w:tmpl w:val="23609A36"/>
    <w:lvl w:ilvl="0" w:tplc="84E24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1B765B"/>
    <w:multiLevelType w:val="hybridMultilevel"/>
    <w:tmpl w:val="6CA46532"/>
    <w:lvl w:ilvl="0" w:tplc="A330E9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474DF0"/>
    <w:multiLevelType w:val="multilevel"/>
    <w:tmpl w:val="4A3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4276A"/>
    <w:multiLevelType w:val="multilevel"/>
    <w:tmpl w:val="769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A5A03"/>
    <w:multiLevelType w:val="hybridMultilevel"/>
    <w:tmpl w:val="BFE680CC"/>
    <w:lvl w:ilvl="0" w:tplc="B330B5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C3569E2"/>
    <w:multiLevelType w:val="multilevel"/>
    <w:tmpl w:val="9E14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5D3"/>
    <w:rsid w:val="000123A1"/>
    <w:rsid w:val="000130DE"/>
    <w:rsid w:val="0001776E"/>
    <w:rsid w:val="00024FB9"/>
    <w:rsid w:val="000405D2"/>
    <w:rsid w:val="000477A0"/>
    <w:rsid w:val="00050374"/>
    <w:rsid w:val="000521CE"/>
    <w:rsid w:val="00060177"/>
    <w:rsid w:val="000747FD"/>
    <w:rsid w:val="00086D80"/>
    <w:rsid w:val="000A48CD"/>
    <w:rsid w:val="000C1835"/>
    <w:rsid w:val="000C28A5"/>
    <w:rsid w:val="000D4596"/>
    <w:rsid w:val="000D5666"/>
    <w:rsid w:val="000E1D56"/>
    <w:rsid w:val="000F0F21"/>
    <w:rsid w:val="000F16B0"/>
    <w:rsid w:val="0010166A"/>
    <w:rsid w:val="00102245"/>
    <w:rsid w:val="0010523C"/>
    <w:rsid w:val="00113D29"/>
    <w:rsid w:val="0011772D"/>
    <w:rsid w:val="00124635"/>
    <w:rsid w:val="001254CE"/>
    <w:rsid w:val="00127156"/>
    <w:rsid w:val="001365D3"/>
    <w:rsid w:val="00163D90"/>
    <w:rsid w:val="001844A8"/>
    <w:rsid w:val="001A5F9C"/>
    <w:rsid w:val="001A79ED"/>
    <w:rsid w:val="001B4347"/>
    <w:rsid w:val="001C371E"/>
    <w:rsid w:val="001D5F6A"/>
    <w:rsid w:val="001E3302"/>
    <w:rsid w:val="001E54FC"/>
    <w:rsid w:val="001E5560"/>
    <w:rsid w:val="001F226A"/>
    <w:rsid w:val="001F3A53"/>
    <w:rsid w:val="001F478E"/>
    <w:rsid w:val="001F61E8"/>
    <w:rsid w:val="0020253E"/>
    <w:rsid w:val="0022013A"/>
    <w:rsid w:val="00222ED5"/>
    <w:rsid w:val="00223A53"/>
    <w:rsid w:val="00237633"/>
    <w:rsid w:val="00251F9A"/>
    <w:rsid w:val="00257B73"/>
    <w:rsid w:val="002632E5"/>
    <w:rsid w:val="00287BA2"/>
    <w:rsid w:val="00291BBC"/>
    <w:rsid w:val="0029394C"/>
    <w:rsid w:val="002958B9"/>
    <w:rsid w:val="002961AD"/>
    <w:rsid w:val="002A444E"/>
    <w:rsid w:val="002B41F0"/>
    <w:rsid w:val="002C297A"/>
    <w:rsid w:val="002C7B08"/>
    <w:rsid w:val="002D2940"/>
    <w:rsid w:val="002D4602"/>
    <w:rsid w:val="002E0122"/>
    <w:rsid w:val="002E3066"/>
    <w:rsid w:val="002E3D3C"/>
    <w:rsid w:val="002F09CB"/>
    <w:rsid w:val="00303DDC"/>
    <w:rsid w:val="0031552A"/>
    <w:rsid w:val="00316773"/>
    <w:rsid w:val="003308CD"/>
    <w:rsid w:val="00331F20"/>
    <w:rsid w:val="00341761"/>
    <w:rsid w:val="00341980"/>
    <w:rsid w:val="00352514"/>
    <w:rsid w:val="0037515B"/>
    <w:rsid w:val="00381B7D"/>
    <w:rsid w:val="00386698"/>
    <w:rsid w:val="00396512"/>
    <w:rsid w:val="003978FA"/>
    <w:rsid w:val="003A5384"/>
    <w:rsid w:val="003B070B"/>
    <w:rsid w:val="003D727E"/>
    <w:rsid w:val="003E3EDA"/>
    <w:rsid w:val="00400DCE"/>
    <w:rsid w:val="00405AC8"/>
    <w:rsid w:val="004121D7"/>
    <w:rsid w:val="004177A6"/>
    <w:rsid w:val="004202DE"/>
    <w:rsid w:val="00420F77"/>
    <w:rsid w:val="00421B02"/>
    <w:rsid w:val="00435F91"/>
    <w:rsid w:val="00451B91"/>
    <w:rsid w:val="00455A0B"/>
    <w:rsid w:val="00455F69"/>
    <w:rsid w:val="00471436"/>
    <w:rsid w:val="00471D8F"/>
    <w:rsid w:val="00481885"/>
    <w:rsid w:val="0048531A"/>
    <w:rsid w:val="004978E6"/>
    <w:rsid w:val="004A3867"/>
    <w:rsid w:val="004B701B"/>
    <w:rsid w:val="004E1B8B"/>
    <w:rsid w:val="004E4B5C"/>
    <w:rsid w:val="004F0BE9"/>
    <w:rsid w:val="004F3780"/>
    <w:rsid w:val="00543B4A"/>
    <w:rsid w:val="00546600"/>
    <w:rsid w:val="00556E91"/>
    <w:rsid w:val="00571666"/>
    <w:rsid w:val="00580263"/>
    <w:rsid w:val="0058712C"/>
    <w:rsid w:val="00592143"/>
    <w:rsid w:val="0059341B"/>
    <w:rsid w:val="005A005E"/>
    <w:rsid w:val="005A05FF"/>
    <w:rsid w:val="005A121D"/>
    <w:rsid w:val="005A5EB4"/>
    <w:rsid w:val="005B326F"/>
    <w:rsid w:val="005B4EA8"/>
    <w:rsid w:val="005C1F26"/>
    <w:rsid w:val="005C3DF1"/>
    <w:rsid w:val="005C4E97"/>
    <w:rsid w:val="005C5602"/>
    <w:rsid w:val="005D0980"/>
    <w:rsid w:val="005D7431"/>
    <w:rsid w:val="005E5296"/>
    <w:rsid w:val="00601C7B"/>
    <w:rsid w:val="0060267F"/>
    <w:rsid w:val="00616101"/>
    <w:rsid w:val="00621AFA"/>
    <w:rsid w:val="00624F3F"/>
    <w:rsid w:val="006410C7"/>
    <w:rsid w:val="00657816"/>
    <w:rsid w:val="00661941"/>
    <w:rsid w:val="00692CA6"/>
    <w:rsid w:val="00697994"/>
    <w:rsid w:val="00697E78"/>
    <w:rsid w:val="006B66B6"/>
    <w:rsid w:val="006D449A"/>
    <w:rsid w:val="006E08EF"/>
    <w:rsid w:val="006E0AD0"/>
    <w:rsid w:val="006F7AA6"/>
    <w:rsid w:val="00700781"/>
    <w:rsid w:val="007107CE"/>
    <w:rsid w:val="007109C7"/>
    <w:rsid w:val="007109FF"/>
    <w:rsid w:val="007154CE"/>
    <w:rsid w:val="00763530"/>
    <w:rsid w:val="00771469"/>
    <w:rsid w:val="00771B3C"/>
    <w:rsid w:val="00771C54"/>
    <w:rsid w:val="007864EA"/>
    <w:rsid w:val="007A350A"/>
    <w:rsid w:val="007A73CF"/>
    <w:rsid w:val="007E0397"/>
    <w:rsid w:val="007E0A8E"/>
    <w:rsid w:val="007E17E3"/>
    <w:rsid w:val="007E1F2F"/>
    <w:rsid w:val="007E2DDA"/>
    <w:rsid w:val="007E4564"/>
    <w:rsid w:val="007F2D8A"/>
    <w:rsid w:val="00801D91"/>
    <w:rsid w:val="008230F2"/>
    <w:rsid w:val="008565EC"/>
    <w:rsid w:val="008715AD"/>
    <w:rsid w:val="00871A16"/>
    <w:rsid w:val="00882F13"/>
    <w:rsid w:val="00886B29"/>
    <w:rsid w:val="00892A45"/>
    <w:rsid w:val="0089536B"/>
    <w:rsid w:val="00896C91"/>
    <w:rsid w:val="008B0915"/>
    <w:rsid w:val="008B180D"/>
    <w:rsid w:val="008C6FD6"/>
    <w:rsid w:val="008C7F64"/>
    <w:rsid w:val="008F48B7"/>
    <w:rsid w:val="00904D4F"/>
    <w:rsid w:val="009122D4"/>
    <w:rsid w:val="00913C77"/>
    <w:rsid w:val="00914A3F"/>
    <w:rsid w:val="00916276"/>
    <w:rsid w:val="00932718"/>
    <w:rsid w:val="00935494"/>
    <w:rsid w:val="009559CD"/>
    <w:rsid w:val="009642DA"/>
    <w:rsid w:val="0097589C"/>
    <w:rsid w:val="00976924"/>
    <w:rsid w:val="00977372"/>
    <w:rsid w:val="0098635F"/>
    <w:rsid w:val="00991BE7"/>
    <w:rsid w:val="009A615D"/>
    <w:rsid w:val="009C7F80"/>
    <w:rsid w:val="009E5A86"/>
    <w:rsid w:val="009E7A3B"/>
    <w:rsid w:val="009F0655"/>
    <w:rsid w:val="009F7E9B"/>
    <w:rsid w:val="00A17E3E"/>
    <w:rsid w:val="00A21F0B"/>
    <w:rsid w:val="00A22A7F"/>
    <w:rsid w:val="00A24CF9"/>
    <w:rsid w:val="00A26C30"/>
    <w:rsid w:val="00A3194B"/>
    <w:rsid w:val="00A42014"/>
    <w:rsid w:val="00A64C82"/>
    <w:rsid w:val="00A67427"/>
    <w:rsid w:val="00A67C48"/>
    <w:rsid w:val="00A71885"/>
    <w:rsid w:val="00A94F12"/>
    <w:rsid w:val="00A95FAF"/>
    <w:rsid w:val="00AA54CF"/>
    <w:rsid w:val="00AA6550"/>
    <w:rsid w:val="00AC5BDB"/>
    <w:rsid w:val="00AD17FF"/>
    <w:rsid w:val="00AD62C8"/>
    <w:rsid w:val="00AD6B36"/>
    <w:rsid w:val="00B03690"/>
    <w:rsid w:val="00B04584"/>
    <w:rsid w:val="00B05DDF"/>
    <w:rsid w:val="00B05F73"/>
    <w:rsid w:val="00B134D6"/>
    <w:rsid w:val="00B16472"/>
    <w:rsid w:val="00B226EF"/>
    <w:rsid w:val="00B25A9C"/>
    <w:rsid w:val="00B26C7C"/>
    <w:rsid w:val="00B40A93"/>
    <w:rsid w:val="00B4497C"/>
    <w:rsid w:val="00B46BB8"/>
    <w:rsid w:val="00B54405"/>
    <w:rsid w:val="00B5531C"/>
    <w:rsid w:val="00B5573B"/>
    <w:rsid w:val="00B60573"/>
    <w:rsid w:val="00B620DE"/>
    <w:rsid w:val="00B622AC"/>
    <w:rsid w:val="00B667D2"/>
    <w:rsid w:val="00B8418C"/>
    <w:rsid w:val="00B848AD"/>
    <w:rsid w:val="00B87058"/>
    <w:rsid w:val="00B93137"/>
    <w:rsid w:val="00B94363"/>
    <w:rsid w:val="00B94AEE"/>
    <w:rsid w:val="00BA0B0C"/>
    <w:rsid w:val="00BB6768"/>
    <w:rsid w:val="00BC503D"/>
    <w:rsid w:val="00BF71F0"/>
    <w:rsid w:val="00C01C2C"/>
    <w:rsid w:val="00C02439"/>
    <w:rsid w:val="00C10D07"/>
    <w:rsid w:val="00C16643"/>
    <w:rsid w:val="00C256DE"/>
    <w:rsid w:val="00C32029"/>
    <w:rsid w:val="00C5035B"/>
    <w:rsid w:val="00C514D2"/>
    <w:rsid w:val="00C60806"/>
    <w:rsid w:val="00C64CF9"/>
    <w:rsid w:val="00C659A0"/>
    <w:rsid w:val="00C76317"/>
    <w:rsid w:val="00C85044"/>
    <w:rsid w:val="00C908D2"/>
    <w:rsid w:val="00C97012"/>
    <w:rsid w:val="00CA36C0"/>
    <w:rsid w:val="00CA7A10"/>
    <w:rsid w:val="00CA7AD0"/>
    <w:rsid w:val="00CA7C26"/>
    <w:rsid w:val="00CB0932"/>
    <w:rsid w:val="00CB291F"/>
    <w:rsid w:val="00CB3C98"/>
    <w:rsid w:val="00CB6019"/>
    <w:rsid w:val="00CE0543"/>
    <w:rsid w:val="00CF3058"/>
    <w:rsid w:val="00CF475E"/>
    <w:rsid w:val="00CF4E7C"/>
    <w:rsid w:val="00CF62BC"/>
    <w:rsid w:val="00D1226E"/>
    <w:rsid w:val="00D1305F"/>
    <w:rsid w:val="00D27C08"/>
    <w:rsid w:val="00D357B0"/>
    <w:rsid w:val="00D368F7"/>
    <w:rsid w:val="00D80E5D"/>
    <w:rsid w:val="00D8369E"/>
    <w:rsid w:val="00D9116C"/>
    <w:rsid w:val="00DA5171"/>
    <w:rsid w:val="00DD4684"/>
    <w:rsid w:val="00DE1954"/>
    <w:rsid w:val="00DF13DD"/>
    <w:rsid w:val="00E0245E"/>
    <w:rsid w:val="00E05B3A"/>
    <w:rsid w:val="00E10744"/>
    <w:rsid w:val="00E1515B"/>
    <w:rsid w:val="00E16417"/>
    <w:rsid w:val="00E2516D"/>
    <w:rsid w:val="00E313FE"/>
    <w:rsid w:val="00E452D7"/>
    <w:rsid w:val="00E54E18"/>
    <w:rsid w:val="00E569DB"/>
    <w:rsid w:val="00E664BE"/>
    <w:rsid w:val="00E722A6"/>
    <w:rsid w:val="00E81581"/>
    <w:rsid w:val="00E845FD"/>
    <w:rsid w:val="00E858C5"/>
    <w:rsid w:val="00EA7BCC"/>
    <w:rsid w:val="00EB4DF8"/>
    <w:rsid w:val="00EB753B"/>
    <w:rsid w:val="00EC3EEA"/>
    <w:rsid w:val="00ED0CA4"/>
    <w:rsid w:val="00ED3927"/>
    <w:rsid w:val="00F0287E"/>
    <w:rsid w:val="00F05B81"/>
    <w:rsid w:val="00F10B2C"/>
    <w:rsid w:val="00F2255C"/>
    <w:rsid w:val="00F31C5E"/>
    <w:rsid w:val="00F41D4A"/>
    <w:rsid w:val="00F56DCD"/>
    <w:rsid w:val="00F66DDF"/>
    <w:rsid w:val="00F67DEE"/>
    <w:rsid w:val="00F76BA7"/>
    <w:rsid w:val="00F86D55"/>
    <w:rsid w:val="00F921DD"/>
    <w:rsid w:val="00F92B58"/>
    <w:rsid w:val="00FB046A"/>
    <w:rsid w:val="00FC3C00"/>
    <w:rsid w:val="00FC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0D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1365D3"/>
    <w:pPr>
      <w:ind w:firstLine="0"/>
      <w:jc w:val="left"/>
      <w:outlineLvl w:val="1"/>
    </w:pPr>
    <w:rPr>
      <w:rFonts w:ascii="Times New Roman" w:eastAsia="Times New Roman" w:hAnsi="Times New Roman" w:cs="Times New Roman"/>
      <w:b/>
      <w:bCs/>
      <w:color w:val="39291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5D3"/>
    <w:rPr>
      <w:rFonts w:ascii="Times New Roman" w:eastAsia="Times New Roman" w:hAnsi="Times New Roman" w:cs="Times New Roman"/>
      <w:b/>
      <w:bCs/>
      <w:color w:val="39291D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65D3"/>
    <w:rPr>
      <w:color w:val="660000"/>
      <w:u w:val="single"/>
    </w:rPr>
  </w:style>
  <w:style w:type="paragraph" w:styleId="a4">
    <w:name w:val="Normal (Web)"/>
    <w:basedOn w:val="a"/>
    <w:uiPriority w:val="99"/>
    <w:unhideWhenUsed/>
    <w:rsid w:val="001365D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FC75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52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1B91"/>
    <w:pPr>
      <w:ind w:left="720"/>
      <w:contextualSpacing/>
    </w:pPr>
  </w:style>
  <w:style w:type="paragraph" w:customStyle="1" w:styleId="14-15">
    <w:name w:val="текст14-15"/>
    <w:basedOn w:val="a"/>
    <w:rsid w:val="00A17E3E"/>
    <w:pPr>
      <w:widowControl w:val="0"/>
      <w:spacing w:after="12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81B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1B7D"/>
  </w:style>
  <w:style w:type="paragraph" w:styleId="aa">
    <w:name w:val="footer"/>
    <w:basedOn w:val="a"/>
    <w:link w:val="ab"/>
    <w:uiPriority w:val="99"/>
    <w:unhideWhenUsed/>
    <w:rsid w:val="00381B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1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toaf.ru/docs-arhivnoe-delo-pamyatka-po-obespecheniyu-sohrannosti-dokumentov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Салахиева</dc:creator>
  <cp:keywords/>
  <dc:description/>
  <cp:lastModifiedBy>Салахиева</cp:lastModifiedBy>
  <cp:revision>7</cp:revision>
  <cp:lastPrinted>2014-03-05T12:13:00Z</cp:lastPrinted>
  <dcterms:created xsi:type="dcterms:W3CDTF">2014-03-04T06:08:00Z</dcterms:created>
  <dcterms:modified xsi:type="dcterms:W3CDTF">2014-03-06T10:09:00Z</dcterms:modified>
</cp:coreProperties>
</file>